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5755640" cy="721360"/>
            <wp:effectExtent b="0" l="0" r="0" t="0"/>
            <wp:docPr id="10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21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Správa o činnosti pedagogického klubu 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Prioritná os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Vzdelávanie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Špecifický cieľ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1.1.1 Zvýšiť inkluzívnosť a rovnaký prístup ku kvalitnému vzdelávaniu a zlepšiť výsledky a kompetencie detí a žiakov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Prijímateľ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Súkromná základná škola waldorfská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Názov projektu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8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80"/>
              <w:tblGridChange w:id="0">
                <w:tblGrid>
                  <w:gridCol w:w="438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pos="4007"/>
                    </w:tabs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Inkluzívna škola ako učiaca sa organizácia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Kód projektu  ITMS2014+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312011R551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Názov pedagogického klubu 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Klub učiteľov bádateľskej  matematiky v pohybe a ekonomickej matematiky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Dátum stretnutia  pedagogického klubu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17.12.2020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Miesto stretnutia  pedagogického klubu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SZŠW, Vihorlatská 10, Bratislava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Meno koordinátora pedagogického klubu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Michal Klučka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Odkaz na webové sídlo zverejnenej správy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http://waldorfskaskola.sk/tema/35/inkluzivna-skola-ako-uciaca-sa-organizacia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66"/>
        <w:tblGridChange w:id="0">
          <w:tblGrid>
            <w:gridCol w:w="9266"/>
          </w:tblGrid>
        </w:tblGridChange>
      </w:tblGrid>
      <w:tr>
        <w:trPr>
          <w:trHeight w:val="1827" w:hRule="atLeast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Manažérske zhrnutie: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krátka anotácia, kľúčové slová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Ako učiť matematiku bez strachu a bifľovania. Workshop o tvorení a využívaní schém myslenia.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" w:hRule="atLeast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Hlavné body, témy stretnutia, zhrnutie priebehu stretnutia: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1/ úvodné privítanie,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2/ návrh programu, zhrnutie cieľov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3/ hlavná téma: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ako učiť matematiku bez strachu a bifľovania</w:t>
            </w:r>
          </w:p>
          <w:p w:rsidR="00000000" w:rsidDel="00000000" w:rsidP="00000000" w:rsidRDefault="00000000" w:rsidRPr="00000000" w14:paraId="00000024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4/ diskusia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5/ záver</w:t>
            </w:r>
          </w:p>
          <w:p w:rsidR="00000000" w:rsidDel="00000000" w:rsidP="00000000" w:rsidRDefault="00000000" w:rsidRPr="00000000" w14:paraId="00000026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1114"/>
              </w:tabs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Zhrnutie: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80" w:before="28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 stretnutí sme sa zaoberali témou myšlienkových schém podľa Hejného metódy. Schémy myslenia je pojem akceptovaný aj v psychológii. Popisuje spôsob uchopenia nejakej štruktúry a jej kompexity cez opakované izolované skúsenosti v konkrétnej oblasti. </w:t>
            </w:r>
          </w:p>
          <w:p w:rsidR="00000000" w:rsidDel="00000000" w:rsidP="00000000" w:rsidRDefault="00000000" w:rsidRPr="00000000" w14:paraId="00000029">
            <w:pPr>
              <w:spacing w:after="280" w:before="28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 dôležité matematiku neučiť ako fakty, ale ako schémy. Potrebujeme rozvíjať nie len pamäť - pomocou faktov, ale veľmi dôležité je pristupovať k matematike takým spôsobom, aby sa žiaci učili aj myslieť - to dosiahneme tým, že im dáme možnosť objavovať matematiku samých. Zistili sme, že je to o niečo pomalší spôsob učenia, no jednoznačne užitočnejší pre život a žiaci si dokážu poznatky udržať v pamäti dlhšie a aplikovať ich priamo v situáciách, ktoré im prináša život - potrebujeme ľudí, ktorí dokážu riešiť problémy a nie takých, ktorí ovládajú vzorce. </w:t>
            </w:r>
          </w:p>
          <w:p w:rsidR="00000000" w:rsidDel="00000000" w:rsidP="00000000" w:rsidRDefault="00000000" w:rsidRPr="00000000" w14:paraId="0000002A">
            <w:pPr>
              <w:spacing w:after="280" w:before="28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Schéma vlastnej rodiny sa u žiakov postupne buduje. Celú štruktúru máme uloženú cez rôzne skúsenosti s ňou vieme odpovedať na otázky, na ktoré sme sa nikdy neučili odpovede: napr. „koľko mám bratrancov?“, „kto je syn syna môjho deda?“, „som iba ja brat môjho brata?“. Nielen, že vďaka mentálnej schéme „rodiny“ poznáme odpovede na otázky, s ktorými sme sa predtým nestretli, ale vieme na základe neskorších úloh korigovať svoje predošlé odpovede. Keď deti majú matematiku uloženú v takýchto schémach, dokážu nielen riešiť náročné úlohy, ale sami si celú matematiku vybudovať. </w:t>
            </w:r>
          </w:p>
          <w:p w:rsidR="00000000" w:rsidDel="00000000" w:rsidP="00000000" w:rsidRDefault="00000000" w:rsidRPr="00000000" w14:paraId="0000002B">
            <w:pPr>
              <w:spacing w:after="280" w:before="28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Rozprávali sme sa o to, ako organizovať vyučovanie Hejného metódou. Ako podporiť deti, ktoré si neveria a preto vzdávajú spolupracovať na vyučovaní. Zároveň sme prišli k myšlienke, že objavovanie môžu viesť aj len niektorí žiaci v triede, ale k ostatným sa musia dostať výsledky, s ktorými budú potom vedieť pracovať ďalej a nadobúdať zručnosť. </w:t>
            </w:r>
          </w:p>
          <w:p w:rsidR="00000000" w:rsidDel="00000000" w:rsidP="00000000" w:rsidRDefault="00000000" w:rsidRPr="00000000" w14:paraId="0000002C">
            <w:pPr>
              <w:spacing w:after="280" w:before="28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Vyučovanie by malo byť postavené na dôvere učiteľa, že žiaci sú schopní matematickú teóriu objaviť - v takom prípade to aj dokážu. Ak sa matematika podáva v schémach, žiaci si dokážu v schémach ju aj uchovať a vďaka tomu dokážu riešiť náročné úlohy a zároveň si matematiku aj budovať. Dôležité je zadávať vhodne zvolené problémy, ktoré sú adekvátne veku a schopnostiam žiakov. </w:t>
            </w:r>
          </w:p>
          <w:p w:rsidR="00000000" w:rsidDel="00000000" w:rsidP="00000000" w:rsidRDefault="00000000" w:rsidRPr="00000000" w14:paraId="0000002D">
            <w:pPr>
              <w:tabs>
                <w:tab w:val="left" w:pos="1114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4" w:hRule="atLeast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Závery a odporúčania: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 stretnutí sme rozoberali prístup k matematike Hejného metódou a vytvárali prestavu o tom, ako so žiakmi vytvárať schémy na hodinách matematiky.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tbl>
      <w:tblPr>
        <w:tblStyle w:val="Table4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135"/>
        <w:tblGridChange w:id="0">
          <w:tblGrid>
            <w:gridCol w:w="4077"/>
            <w:gridCol w:w="5135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Vypracoval (meno, priezvisko)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Zuzana Kundláková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Dátum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18.12.2020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Podpis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Schválil (meno, priezvisko)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PaedDr. Slávka Šebová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Dátum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18.12.2020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Podpis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Príloha: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14"/>
        </w:tabs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Prezenčná listina zo stretnutia pedagogického klubu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Príloha správy o činnosti pedagogického klubu              </w:t>
      </w: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color w:val="000000"/>
        </w:rPr>
        <w:drawing>
          <wp:inline distB="0" distT="0" distL="114300" distR="114300">
            <wp:extent cx="5756275" cy="802640"/>
            <wp:effectExtent b="0" l="0" r="0" t="0"/>
            <wp:docPr id="10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5940"/>
        <w:tblGridChange w:id="0">
          <w:tblGrid>
            <w:gridCol w:w="3528"/>
            <w:gridCol w:w="5940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Prioritná os: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Vzdelávanie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Špecifický cieľ: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 Zvýšiť inkluzívnosť a rovnaký prístup ku kvalitnému vzdelávaniu a zlepšiť výsledky a kompetencie detí a žiakov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Prijímateľ: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Súkromná základná škola waldorfská, Bratislava, Vihorlatská 10, ďalej len SZŠW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Názov projektu: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Inkluzívna škola ako  učiaca sa organizácia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Kód ITMS projektu: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312011R551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Názov pedagogického klubu: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Klub učiteľov bádateľskej  matematiky v pohybe a ekonomickej matematiky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PREZENČNÁ LISTINA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Miesto konania stretnutia: SZŠW, Vihorlatská 10, Bratislava,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Dátum konania stretnutia: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Trvanie stretnutia: od 15.00 hod </w:t>
        <w:tab/>
        <w:t xml:space="preserve">do 18. 00 hod.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Zoznam účastníkov/členov pedagogického klubu:</w:t>
      </w:r>
    </w:p>
    <w:tbl>
      <w:tblPr>
        <w:tblStyle w:val="Table6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4"/>
        <w:gridCol w:w="3935"/>
        <w:gridCol w:w="2427"/>
        <w:gridCol w:w="2306"/>
        <w:tblGridChange w:id="0">
          <w:tblGrid>
            <w:gridCol w:w="544"/>
            <w:gridCol w:w="3935"/>
            <w:gridCol w:w="2427"/>
            <w:gridCol w:w="2306"/>
          </w:tblGrid>
        </w:tblGridChange>
      </w:tblGrid>
      <w:tr>
        <w:trPr>
          <w:trHeight w:val="337" w:hRule="atLeast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č.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Meno a priezvisko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Podpis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Inštitúcia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Michal Klučka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Peter Polák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Denisa Mátrayová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Rastislav Čanik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Jana Karasová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Zuzana Brezovská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Žaneta Hanečáková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Alexandra Paršová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Tatiana Maťová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Zuzana Kundláková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SZŠW</w:t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Meno prizvaných odborníkov/iných účastníkov, ktorí nie sú členmi pedagogického klubu  a podpis/y: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tbl>
      <w:tblPr>
        <w:tblStyle w:val="Table7"/>
        <w:tblW w:w="90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"/>
        <w:gridCol w:w="4680"/>
        <w:gridCol w:w="1726"/>
        <w:gridCol w:w="1985"/>
        <w:tblGridChange w:id="0">
          <w:tblGrid>
            <w:gridCol w:w="610"/>
            <w:gridCol w:w="4680"/>
            <w:gridCol w:w="1726"/>
            <w:gridCol w:w="1985"/>
          </w:tblGrid>
        </w:tblGridChange>
      </w:tblGrid>
      <w:tr>
        <w:trPr>
          <w:trHeight w:val="337" w:hRule="atLeast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č.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Meno a priezvisko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Podpis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Inštitúcia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y"/>
    <w:next w:val="Norm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qFormat w:val="1"/>
    <w:pPr>
      <w:keepNext w:val="1"/>
      <w:spacing w:after="60" w:before="240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Nadpis3">
    <w:name w:val="heading 3"/>
    <w:basedOn w:val="Normlny"/>
    <w:next w:val="Norm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dpis1Chapter" w:customStyle="1">
    <w:name w:val="Nadpis 1;Chapter"/>
    <w:basedOn w:val="Normlny"/>
    <w:next w:val="Normlny"/>
    <w:pPr>
      <w:keepNext w:val="1"/>
      <w:spacing w:after="60" w:before="240" w:line="240" w:lineRule="auto"/>
    </w:pPr>
    <w:rPr>
      <w:rFonts w:ascii="Arial" w:cs="Arial" w:eastAsia="Times New Roman" w:hAnsi="Arial"/>
      <w:b w:val="1"/>
      <w:bCs w:val="1"/>
      <w:kern w:val="32"/>
      <w:sz w:val="32"/>
      <w:szCs w:val="32"/>
      <w:lang w:eastAsia="cs-CZ" w:val="cs-CZ"/>
    </w:rPr>
  </w:style>
  <w:style w:type="character" w:styleId="Nadpis1CharChapterChar" w:customStyle="1">
    <w:name w:val="Nadpis 1 Char;Chapter Char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cs-CZ" w:val="cs-CZ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Mriekatabuky">
    <w:name w:val="Table Grid"/>
    <w:basedOn w:val="Normlnatabu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xtzstupnhosymbolu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styleId="tl1" w:customStyle="1">
    <w:name w:val="Štýl1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kaznapoznmkupodi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Odsekzoznamu">
    <w:name w:val="List Paragraph"/>
    <w:basedOn w:val="Normlny"/>
    <w:pPr>
      <w:ind w:left="720"/>
      <w:contextualSpacing w:val="1"/>
    </w:pPr>
  </w:style>
  <w:style w:type="paragraph" w:styleId="CharCharCharChar" w:customStyle="1">
    <w:name w:val="Char Char Char Char"/>
    <w:basedOn w:val="Normlny"/>
    <w:pPr>
      <w:widowControl w:val="0"/>
      <w:adjustRightInd w:val="0"/>
      <w:spacing w:after="160" w:line="240" w:lineRule="atLeast"/>
      <w:ind w:firstLine="720"/>
      <w:textAlignment w:val="baseline"/>
    </w:pPr>
    <w:rPr>
      <w:rFonts w:ascii="Tahoma" w:cs="Tahoma" w:eastAsia="Times New Roman" w:hAnsi="Tahoma"/>
      <w:sz w:val="20"/>
      <w:szCs w:val="20"/>
      <w:lang w:val="en-US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edmetkomentra">
    <w:name w:val="annotation subject"/>
    <w:basedOn w:val="Textkomentra"/>
    <w:next w:val="Textkomentra"/>
    <w:rPr>
      <w:b w:val="1"/>
      <w:bCs w:val="1"/>
    </w:rPr>
  </w:style>
  <w:style w:type="character" w:styleId="PredmetkomentraChar" w:customStyle="1">
    <w:name w:val="Predmet komentára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adpis2Char" w:customStyle="1">
    <w:name w:val="Nadpis 2 Char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y"/>
    <w:next w:val="Norm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lnywebov">
    <w:name w:val="Normal (Web)"/>
    <w:basedOn w:val="Normlny"/>
    <w:uiPriority w:val="99"/>
    <w:semiHidden w:val="1"/>
    <w:unhideWhenUsed w:val="1"/>
    <w:rsid w:val="00FA272E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sk-SK"/>
    </w:rPr>
  </w:style>
  <w:style w:type="character" w:styleId="Siln">
    <w:name w:val="Strong"/>
    <w:uiPriority w:val="22"/>
    <w:qFormat w:val="1"/>
    <w:rsid w:val="00FA272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E/8LLv8RUJse7/xTyPLj5bK0CQ==">AMUW2mWgtlU6ipYjWF52TBmv2hBdNPzgX/RQifPIUSYwL919YvL9WbeaQsvJUhofAO39btYHSxRxybE9D/c8HM48PuEfc0BgZN1UjfK6TiZRTkosPJlLYTpokvLHY78nwOim6zMBhm4Y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2020-09-08T11:48:00Z</dcterms:created>
  <dc:creator>Feková Eva</dc:creator>
</cp:coreProperties>
</file>