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C77B73" w:rsidRDefault="00C77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a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C77B73">
              <w:tc>
                <w:tcPr>
                  <w:tcW w:w="4380" w:type="dxa"/>
                </w:tcPr>
                <w:p w:rsidR="00C77B73" w:rsidRDefault="007160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14.1.2021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C77B73">
        <w:tc>
          <w:tcPr>
            <w:tcW w:w="460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b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C77B73">
        <w:trPr>
          <w:trHeight w:val="1827"/>
        </w:trPr>
        <w:tc>
          <w:tcPr>
            <w:tcW w:w="926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C77B73" w:rsidRDefault="007160B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Divadlo a jeho súvislosť s rozvojom čitateľskej gramotnosti - tri kompetencie čitateľskej gramotnosti podľa PISA a ako je ich rozvoj implementovaný do Divadla. Výmena skúseností a poznatkov a zdieľanie dobrej praxe, jej záznam a následné metiodické usporiadanie do systému krokov v systéme epochového vzdelávania v kontexte troch kompetencií čitateľskej gramotnosti a Divadla.</w:t>
            </w:r>
          </w:p>
          <w:p w:rsidR="00C77B73" w:rsidRDefault="00C77B7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77B73">
        <w:trPr>
          <w:trHeight w:val="53"/>
        </w:trPr>
        <w:tc>
          <w:tcPr>
            <w:tcW w:w="926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C77B73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C77B73" w:rsidRDefault="007160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C77B73" w:rsidRDefault="007160B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Divadlo a jeho súvislosť s rozvojom čitateľskej gramotnosti.</w:t>
            </w:r>
          </w:p>
          <w:p w:rsidR="00C77B73" w:rsidRDefault="007160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C77B73" w:rsidRDefault="007160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C77B73" w:rsidRDefault="00C77B73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--------------------------------------------------------------------------------------------------------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stretnutní sme sa venovali najmä štúdiu textov kompetencií PISA a ich definovaniu. </w:t>
            </w: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PISA definuje čitateľskú gramotnosť ako porozumenie, používanie a uvažovanie o písomných textoch, aby jedinec dosiahol svoje ciele, rozšíril si vedomosti a potenciál a aby sa zúčastňoval života v spoločnosti. PISA k skúmaniu čitateľskej gramotnosti pripája okrem využitia čitateľskej gramotnosti v rámci základnej školy aj využitie písomných textov v bežnom živote, čo sa dá definovať ako funkčná (čitateľská) gramotnosť. </w:t>
            </w:r>
          </w:p>
          <w:p w:rsidR="00C77B73" w:rsidRDefault="007160B7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Cieľom štúdie PISA je hodnotiť nie výkony žiakov, či tried, škôl, ale sledovať ich výsledky vo vzdelávacích systémoch, ich prípadné zmeny v čase. Okrem toho PISA prináša námety na zlepšenie vzdelávacích prístupov a politiky. </w:t>
            </w:r>
          </w:p>
          <w:p w:rsidR="00C77B73" w:rsidRDefault="00C77B73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Gramotnosť má tri pevne spojené vlákna, ktoré vyjadrujú: </w:t>
            </w:r>
          </w:p>
          <w:p w:rsidR="00C77B73" w:rsidRDefault="007160B7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Self-expresion – získavanie a rozvíjanie gramotnosti prostredníctvom prirodzených sebavyjadrovacích aktivít a skúseností</w:t>
            </w:r>
          </w:p>
          <w:p w:rsidR="00C77B73" w:rsidRDefault="007160B7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Impressions – získavanie a rozvíjanie gramotnosti prostredníctvom stimulácie prostredia (vplyv myšlienok a jazyka iných)</w:t>
            </w:r>
          </w:p>
          <w:p w:rsidR="00C77B73" w:rsidRDefault="007160B7" w:rsidP="007160B7">
            <w:pP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Conventions – získavanie a rozvíjanie gramotnosti prostredníctvom poznávania jazykových konvencií.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Počas stretnutia sme si hlbšie rozobrali tri čitateľské kompetencie, ktoré PISA rozlišuje.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Získavanie informácií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1 - zaradiť jednu alebo viac nezávislých častí explicitne vyjadrenej informácie, väčšinou s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jedným kritériom a malou alebo žiadnou protikladnosťou informácií v texte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2 - zaradiť jednu alebo viac častí informácie, a to aj s použitím viacerých kritérií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3 - zaradiť časti informácie a v niektorých prípadoch aj zistiť vzťah medzi nimi. Sústrediť sa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nápadne protichodné informácie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4 - umiestniť a zoradiť alebo skombinovať viaceré informácie. Posúdiť, ktorá z nich je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významná pre úlohu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úroveň 5 - umiestniť a zoradiť alebo skombinovať viaceré časti ťažko dostupných informácií, 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niektoré z nich môžu byť aj mimo textu, posúdiť, ktorá informácia v texte je významná pre úlohu.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Sústrediť sa na vysoko hodnoverné a/alebo výrazne obsiahle informácie</w:t>
            </w:r>
          </w:p>
          <w:p w:rsidR="00C77B73" w:rsidRDefault="00C77B73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Interpretácia textov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1 - pochopiť hlavnú tému, autorov zámer v texte o známom námete, keď požadovaná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informácia v texte nie je nápadná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2 - odhaliť hlavnú myšlienku textu, porozumieť vzťahom a vytvoriť alebo aplikovať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jednoduché kategórie. Vysvetliť význam určitej časti textu v prípade, keď informácia nie je nápadná a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vyžadujú sa jednoduchšie závery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3 - integrovať niekoľko častí pre odhalenie hlavnej myšlienky. Porozumieť vzťahom,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vysvetliť význam slova, frázy. Porovnať a dať do protikladu alebo triediť a brať pri tom do úvahy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viaceré kritériá. Sústrediť sa na protichodné informácie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4 - posúdiť text, pochopiť a uplatniť kategórie v neznámom kontexte. Vysvetliť význam časti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textu s ohľadom na celkový text, viacznačnosť a myšlienky, ktoré sú v protiklade k očakávaniam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alebo sformulované negatívne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úroveň 5 - vysvetliť význam jemných rozdielov v jazyku alebo preukázať úplné a detailné porozumenie textu. </w:t>
            </w:r>
          </w:p>
          <w:p w:rsidR="00C77B73" w:rsidRDefault="00C77B73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Uvažovanie a hodnotenie 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1 - urobiť jednoduché spojenia medzi informáciami v texte a bežnými, každodennými vedomosťami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úroveň 2 - urobiť porovnanie alebo spojenie medzi textom a širšími vedomosťami alebo vysvetliť časť textu s využitím osobnej skúsenosti alebo postojov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3 - urobiť spojenie alebo porovnania, podať vysvetlenie alebo vyhodnotiť jednu črtu textu. Preukázať detailné porozumenie textu vo vzťahu k známym, každodenným vedomostiam. Sústrediť sa na menej obvyklé vedomosti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4 - využiť formálne alebo všeobecné vedomosti na vyslovenie hypotézy a kritické zhodnotenie textu. Preukázať presné porozumenie dlhých a zložitých textov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úroveň 5 - kriticky zhodnotiť alebo vysloviť hypotézu. Sústrediť sa na pojmy, ktoré sú v protiklade k očakávaniam, dokonale porozumieť dlhému a/alebo zložitému textu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kontexte s týmito kompetenciami niektorí učitelia zdieľali svoje skúsenosti a spôsoby práce s textami, ktoré môžu pôsobiť ako nástroj čitateľskej gramotnosti - rôzne rozprávky, slávnosti, divadelné hry včlenené do epochového vyučovania a prepojené s inými predmetmi (ako dejepis, výtvarná výchova, hudobná a pod.) sú na to veľmi vhodné. </w:t>
            </w: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77B73">
        <w:trPr>
          <w:trHeight w:val="2434"/>
        </w:trPr>
        <w:tc>
          <w:tcPr>
            <w:tcW w:w="9266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C77B73" w:rsidRDefault="007160B7" w:rsidP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Na stretnutí sme rozprávali o čitateľských kompetenciách tak, ako ich definuje PISA a pozreli sme sa na to, ako ich dostať do vyučovania </w:t>
            </w:r>
            <w:r w:rsidR="0054745A">
              <w:rPr>
                <w:rFonts w:ascii="Times New Roman" w:eastAsia="Times New Roman" w:hAnsi="Times New Roman" w:cs="Times New Roman"/>
              </w:rPr>
              <w:t>prostredníctvom práce s textami tak, aby sa tendencie čitateľskej gramotnosti zlepšovali. Kladieme si za cieľ rozvíjať metakognitívne procesy</w:t>
            </w:r>
            <w:r w:rsidR="000A502F">
              <w:rPr>
                <w:rFonts w:ascii="Times New Roman" w:eastAsia="Times New Roman" w:hAnsi="Times New Roman" w:cs="Times New Roman"/>
              </w:rPr>
              <w:t xml:space="preserve"> – schopnosti poznávať vlastný proces poznávania v rozvoji a v budovaní kompetencií potrebných na sebarealizáciu žiaka. Divadlo by mohlo byť v tomto smere mimoriadne nápomocné.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15.1.2021</w:t>
            </w:r>
          </w:p>
        </w:tc>
      </w:tr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15</w:t>
            </w:r>
            <w:r>
              <w:rPr>
                <w:color w:val="000000"/>
              </w:rPr>
              <w:t>.1.20</w:t>
            </w:r>
            <w:r>
              <w:t>21</w:t>
            </w:r>
          </w:p>
        </w:tc>
      </w:tr>
      <w:tr w:rsidR="00C77B73">
        <w:tc>
          <w:tcPr>
            <w:tcW w:w="4077" w:type="dxa"/>
          </w:tcPr>
          <w:p w:rsidR="00C77B73" w:rsidRDefault="00716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  <w:bookmarkStart w:id="1" w:name="_GoBack"/>
      <w:bookmarkEnd w:id="1"/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0146D" w:rsidRDefault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0146D" w:rsidRDefault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0146D" w:rsidRDefault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 wp14:anchorId="733D676C" wp14:editId="15B5944C">
            <wp:extent cx="5756275" cy="802640"/>
            <wp:effectExtent l="0" t="0" r="0" 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146D" w:rsidRDefault="00D0146D" w:rsidP="00D014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7B73" w:rsidRDefault="007160B7" w:rsidP="00D014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C77B73" w:rsidRDefault="007160B7" w:rsidP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C77B73" w:rsidRDefault="007160B7" w:rsidP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14.1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</w:p>
    <w:p w:rsidR="00C77B73" w:rsidRDefault="007160B7" w:rsidP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C77B73" w:rsidRDefault="007160B7" w:rsidP="00D0146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77B73">
        <w:trPr>
          <w:trHeight w:val="337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C77B73">
        <w:trPr>
          <w:trHeight w:val="337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Renata Kubečková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37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Bugárová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37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Dáša Czéreová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37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Bajusová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Ivana Bartovičová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Dojčárová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Malgot</w:t>
            </w:r>
          </w:p>
        </w:tc>
        <w:tc>
          <w:tcPr>
            <w:tcW w:w="2427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C77B73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C77B73" w:rsidRDefault="007160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f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C77B73">
        <w:trPr>
          <w:trHeight w:val="337"/>
        </w:trPr>
        <w:tc>
          <w:tcPr>
            <w:tcW w:w="610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C77B73">
        <w:trPr>
          <w:trHeight w:val="337"/>
        </w:trPr>
        <w:tc>
          <w:tcPr>
            <w:tcW w:w="610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7B73">
        <w:trPr>
          <w:trHeight w:val="337"/>
        </w:trPr>
        <w:tc>
          <w:tcPr>
            <w:tcW w:w="610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7B73">
        <w:trPr>
          <w:trHeight w:val="355"/>
        </w:trPr>
        <w:tc>
          <w:tcPr>
            <w:tcW w:w="610" w:type="dxa"/>
          </w:tcPr>
          <w:p w:rsidR="00C77B73" w:rsidRDefault="0071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77B73" w:rsidRDefault="00C7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7B73" w:rsidRDefault="00C77B73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77B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6F9"/>
    <w:multiLevelType w:val="multilevel"/>
    <w:tmpl w:val="82E63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5B05A3F"/>
    <w:multiLevelType w:val="multilevel"/>
    <w:tmpl w:val="C2247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B73"/>
    <w:rsid w:val="000A502F"/>
    <w:rsid w:val="0054745A"/>
    <w:rsid w:val="007160B7"/>
    <w:rsid w:val="00C77B73"/>
    <w:rsid w:val="00D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wQ+tKBSx+s7EuO2uNO0b18RXg==">AMUW2mX5dPAoqr05Ja1R64eNrjG89ewfdkd1N2UhX12ZtLZbkv36swbhqzmifaeHj3mgOdEZRmklvEAWoQu6TntFDGiPmcgtuZad06KM0LIhKR4oPM9YbDlKg7GFgLBaLK82mH+qh3Pf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5</cp:revision>
  <cp:lastPrinted>2021-05-27T16:17:00Z</cp:lastPrinted>
  <dcterms:created xsi:type="dcterms:W3CDTF">2021-04-04T16:19:00Z</dcterms:created>
  <dcterms:modified xsi:type="dcterms:W3CDTF">2021-05-27T16:18:00Z</dcterms:modified>
</cp:coreProperties>
</file>